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D67D3" w:rsidRDefault="00B30144" w:rsidP="00E03A1E">
      <w:pPr>
        <w:bidi/>
        <w:spacing w:line="360" w:lineRule="auto"/>
      </w:pPr>
      <w:r>
        <w:rPr>
          <w:rtl/>
        </w:rPr>
        <w:t>ב"ה</w:t>
      </w:r>
    </w:p>
    <w:p w14:paraId="00000002" w14:textId="77777777" w:rsidR="006D67D3" w:rsidRDefault="006D67D3" w:rsidP="00E03A1E">
      <w:pPr>
        <w:bidi/>
        <w:spacing w:line="360" w:lineRule="auto"/>
      </w:pPr>
    </w:p>
    <w:p w14:paraId="00000003" w14:textId="3E81C9D2" w:rsidR="006D67D3" w:rsidRDefault="00B30144" w:rsidP="00E03A1E">
      <w:pPr>
        <w:bidi/>
        <w:spacing w:line="360" w:lineRule="auto"/>
        <w:jc w:val="center"/>
        <w:rPr>
          <w:b/>
          <w:bCs/>
          <w:u w:val="single"/>
          <w:rtl/>
        </w:rPr>
      </w:pPr>
      <w:r w:rsidRPr="00E03A1E">
        <w:rPr>
          <w:b/>
          <w:bCs/>
          <w:sz w:val="28"/>
          <w:szCs w:val="28"/>
          <w:u w:val="single"/>
          <w:rtl/>
        </w:rPr>
        <w:t>ההבדל בין תפילין של רשי לתפילין של רבנו תם</w:t>
      </w:r>
      <w:r w:rsidR="00E03A1E">
        <w:rPr>
          <w:rFonts w:hint="cs"/>
          <w:b/>
          <w:bCs/>
          <w:sz w:val="28"/>
          <w:szCs w:val="28"/>
          <w:u w:val="single"/>
          <w:rtl/>
        </w:rPr>
        <w:t xml:space="preserve"> </w:t>
      </w:r>
      <w:r w:rsidR="00E03A1E">
        <w:rPr>
          <w:b/>
          <w:bCs/>
          <w:sz w:val="28"/>
          <w:szCs w:val="28"/>
          <w:u w:val="single"/>
          <w:rtl/>
        </w:rPr>
        <w:t>–</w:t>
      </w:r>
      <w:r w:rsidR="00E03A1E">
        <w:rPr>
          <w:rFonts w:hint="cs"/>
          <w:b/>
          <w:bCs/>
          <w:sz w:val="28"/>
          <w:szCs w:val="28"/>
          <w:u w:val="single"/>
          <w:rtl/>
        </w:rPr>
        <w:t xml:space="preserve"> חזרה</w:t>
      </w:r>
    </w:p>
    <w:p w14:paraId="00000004" w14:textId="14285CDD" w:rsidR="006D67D3" w:rsidRPr="00E03A1E" w:rsidRDefault="00B30144" w:rsidP="00E03A1E">
      <w:pPr>
        <w:pStyle w:val="a5"/>
        <w:numPr>
          <w:ilvl w:val="0"/>
          <w:numId w:val="1"/>
        </w:numPr>
        <w:bidi/>
        <w:spacing w:line="360" w:lineRule="auto"/>
        <w:rPr>
          <w:sz w:val="24"/>
          <w:szCs w:val="24"/>
        </w:rPr>
      </w:pPr>
      <w:r w:rsidRPr="00E03A1E">
        <w:rPr>
          <w:b/>
          <w:bCs/>
          <w:sz w:val="24"/>
          <w:szCs w:val="24"/>
          <w:rtl/>
        </w:rPr>
        <w:t>לפי שיטת רש</w:t>
      </w:r>
      <w:r w:rsidR="00E03A1E" w:rsidRPr="00E03A1E">
        <w:rPr>
          <w:rFonts w:hint="cs"/>
          <w:b/>
          <w:bCs/>
          <w:sz w:val="24"/>
          <w:szCs w:val="24"/>
          <w:rtl/>
        </w:rPr>
        <w:t>"</w:t>
      </w:r>
      <w:r w:rsidRPr="00E03A1E">
        <w:rPr>
          <w:b/>
          <w:bCs/>
          <w:sz w:val="24"/>
          <w:szCs w:val="24"/>
          <w:rtl/>
        </w:rPr>
        <w:t>י</w:t>
      </w:r>
      <w:r w:rsidRPr="00E03A1E">
        <w:rPr>
          <w:sz w:val="24"/>
          <w:szCs w:val="24"/>
          <w:rtl/>
        </w:rPr>
        <w:t xml:space="preserve"> מכניס את הפרשיות בתפילין של ראש מימין הקורא:</w:t>
      </w:r>
    </w:p>
    <w:p w14:paraId="00000005" w14:textId="2BCAF6F6" w:rsidR="006D67D3" w:rsidRPr="00E03A1E" w:rsidRDefault="00E03A1E" w:rsidP="00E03A1E">
      <w:pPr>
        <w:bidi/>
        <w:spacing w:line="360" w:lineRule="auto"/>
        <w:rPr>
          <w:sz w:val="24"/>
          <w:szCs w:val="24"/>
        </w:rPr>
      </w:pPr>
      <w:bookmarkStart w:id="0" w:name="_Hlk201004724"/>
      <w:r>
        <w:rPr>
          <w:rFonts w:hint="cs"/>
          <w:sz w:val="24"/>
          <w:szCs w:val="24"/>
          <w:rtl/>
        </w:rPr>
        <w:t xml:space="preserve"> "</w:t>
      </w:r>
      <w:r w:rsidR="00B30144" w:rsidRPr="00E03A1E">
        <w:rPr>
          <w:sz w:val="24"/>
          <w:szCs w:val="24"/>
          <w:rtl/>
        </w:rPr>
        <w:t>קדש</w:t>
      </w:r>
      <w:r>
        <w:rPr>
          <w:rFonts w:hint="cs"/>
          <w:sz w:val="24"/>
          <w:szCs w:val="24"/>
          <w:rtl/>
        </w:rPr>
        <w:t>"</w:t>
      </w:r>
      <w:r w:rsidR="00B30144" w:rsidRPr="00E03A1E">
        <w:rPr>
          <w:sz w:val="24"/>
          <w:szCs w:val="24"/>
          <w:rtl/>
        </w:rPr>
        <w:t xml:space="preserve"> בבית הראשון</w:t>
      </w:r>
      <w:r>
        <w:rPr>
          <w:rFonts w:hint="cs"/>
          <w:sz w:val="24"/>
          <w:szCs w:val="24"/>
          <w:rtl/>
        </w:rPr>
        <w:t>,</w:t>
      </w:r>
      <w:r w:rsidR="00B30144" w:rsidRPr="00E03A1E">
        <w:rPr>
          <w:sz w:val="24"/>
          <w:szCs w:val="24"/>
          <w:rtl/>
        </w:rPr>
        <w:t xml:space="preserve"> </w:t>
      </w:r>
      <w:r>
        <w:rPr>
          <w:rFonts w:hint="cs"/>
          <w:sz w:val="24"/>
          <w:szCs w:val="24"/>
          <w:rtl/>
        </w:rPr>
        <w:t>"</w:t>
      </w:r>
      <w:r w:rsidR="00B30144" w:rsidRPr="00E03A1E">
        <w:rPr>
          <w:sz w:val="24"/>
          <w:szCs w:val="24"/>
          <w:rtl/>
        </w:rPr>
        <w:t>והיה כי יביאך</w:t>
      </w:r>
      <w:r>
        <w:rPr>
          <w:rFonts w:hint="cs"/>
          <w:sz w:val="24"/>
          <w:szCs w:val="24"/>
          <w:rtl/>
        </w:rPr>
        <w:t>"</w:t>
      </w:r>
      <w:r w:rsidR="00B30144" w:rsidRPr="00E03A1E">
        <w:rPr>
          <w:sz w:val="24"/>
          <w:szCs w:val="24"/>
          <w:rtl/>
        </w:rPr>
        <w:t xml:space="preserve"> בבית השני</w:t>
      </w:r>
      <w:r>
        <w:rPr>
          <w:rFonts w:hint="cs"/>
          <w:sz w:val="24"/>
          <w:szCs w:val="24"/>
          <w:rtl/>
        </w:rPr>
        <w:t>,</w:t>
      </w:r>
      <w:r w:rsidR="00B30144" w:rsidRPr="00E03A1E">
        <w:rPr>
          <w:sz w:val="24"/>
          <w:szCs w:val="24"/>
          <w:rtl/>
        </w:rPr>
        <w:t xml:space="preserve"> </w:t>
      </w:r>
      <w:bookmarkEnd w:id="0"/>
      <w:r>
        <w:rPr>
          <w:rFonts w:hint="cs"/>
          <w:sz w:val="24"/>
          <w:szCs w:val="24"/>
          <w:rtl/>
        </w:rPr>
        <w:t>"</w:t>
      </w:r>
      <w:r w:rsidR="00B30144" w:rsidRPr="00E03A1E">
        <w:rPr>
          <w:sz w:val="24"/>
          <w:szCs w:val="24"/>
          <w:rtl/>
        </w:rPr>
        <w:t>שמ</w:t>
      </w:r>
      <w:r>
        <w:rPr>
          <w:rFonts w:hint="cs"/>
          <w:sz w:val="24"/>
          <w:szCs w:val="24"/>
          <w:rtl/>
        </w:rPr>
        <w:t>ע"</w:t>
      </w:r>
      <w:r w:rsidR="00B30144" w:rsidRPr="00E03A1E">
        <w:rPr>
          <w:sz w:val="24"/>
          <w:szCs w:val="24"/>
          <w:rtl/>
        </w:rPr>
        <w:t xml:space="preserve"> בבית השלישי</w:t>
      </w:r>
      <w:r>
        <w:rPr>
          <w:rFonts w:hint="cs"/>
          <w:sz w:val="24"/>
          <w:szCs w:val="24"/>
          <w:rtl/>
        </w:rPr>
        <w:t>,</w:t>
      </w:r>
      <w:r w:rsidR="00B30144" w:rsidRPr="00E03A1E">
        <w:rPr>
          <w:sz w:val="24"/>
          <w:szCs w:val="24"/>
          <w:rtl/>
        </w:rPr>
        <w:t xml:space="preserve"> </w:t>
      </w:r>
      <w:r>
        <w:rPr>
          <w:rFonts w:hint="cs"/>
          <w:sz w:val="24"/>
          <w:szCs w:val="24"/>
          <w:rtl/>
        </w:rPr>
        <w:t>"</w:t>
      </w:r>
      <w:r w:rsidR="00B30144" w:rsidRPr="00E03A1E">
        <w:rPr>
          <w:sz w:val="24"/>
          <w:szCs w:val="24"/>
          <w:rtl/>
        </w:rPr>
        <w:t>והיה עם שמוע</w:t>
      </w:r>
      <w:r>
        <w:rPr>
          <w:rFonts w:hint="cs"/>
          <w:sz w:val="24"/>
          <w:szCs w:val="24"/>
          <w:rtl/>
        </w:rPr>
        <w:t>"</w:t>
      </w:r>
      <w:r w:rsidR="00B30144" w:rsidRPr="00E03A1E">
        <w:rPr>
          <w:sz w:val="24"/>
          <w:szCs w:val="24"/>
          <w:rtl/>
        </w:rPr>
        <w:t xml:space="preserve"> </w:t>
      </w:r>
      <w:r>
        <w:rPr>
          <w:rFonts w:hint="cs"/>
          <w:sz w:val="24"/>
          <w:szCs w:val="24"/>
          <w:rtl/>
        </w:rPr>
        <w:t xml:space="preserve">   </w:t>
      </w:r>
      <w:r w:rsidR="00B30144" w:rsidRPr="00E03A1E">
        <w:rPr>
          <w:sz w:val="24"/>
          <w:szCs w:val="24"/>
          <w:rtl/>
        </w:rPr>
        <w:t>בבית הרביעי.</w:t>
      </w:r>
    </w:p>
    <w:p w14:paraId="00000006" w14:textId="7C9E8F82" w:rsidR="006D67D3" w:rsidRPr="00E03A1E" w:rsidRDefault="00E03A1E" w:rsidP="00E03A1E">
      <w:pPr>
        <w:bidi/>
        <w:spacing w:line="360" w:lineRule="auto"/>
        <w:rPr>
          <w:sz w:val="24"/>
          <w:szCs w:val="24"/>
        </w:rPr>
      </w:pPr>
      <w:r>
        <w:rPr>
          <w:rFonts w:hint="cs"/>
          <w:b/>
          <w:bCs/>
          <w:sz w:val="24"/>
          <w:szCs w:val="24"/>
          <w:rtl/>
        </w:rPr>
        <w:t xml:space="preserve"> </w:t>
      </w:r>
      <w:r w:rsidR="00B30144" w:rsidRPr="00E03A1E">
        <w:rPr>
          <w:b/>
          <w:bCs/>
          <w:sz w:val="24"/>
          <w:szCs w:val="24"/>
          <w:rtl/>
        </w:rPr>
        <w:t>לפי שיטת רבנו תם</w:t>
      </w:r>
      <w:r w:rsidR="00B30144" w:rsidRPr="00E03A1E">
        <w:rPr>
          <w:sz w:val="24"/>
          <w:szCs w:val="24"/>
          <w:rtl/>
        </w:rPr>
        <w:t xml:space="preserve"> מכניס הפרשיות ותפילין של ראש מימין הקורא:</w:t>
      </w:r>
    </w:p>
    <w:p w14:paraId="00000007" w14:textId="122D9398" w:rsidR="006D67D3" w:rsidRPr="00E03A1E" w:rsidRDefault="00E03A1E" w:rsidP="00E03A1E">
      <w:pPr>
        <w:bidi/>
        <w:spacing w:line="360" w:lineRule="auto"/>
        <w:rPr>
          <w:sz w:val="24"/>
          <w:szCs w:val="24"/>
        </w:rPr>
      </w:pPr>
      <w:r>
        <w:rPr>
          <w:rFonts w:hint="cs"/>
          <w:sz w:val="24"/>
          <w:szCs w:val="24"/>
          <w:rtl/>
        </w:rPr>
        <w:t>"</w:t>
      </w:r>
      <w:r w:rsidRPr="00E03A1E">
        <w:rPr>
          <w:sz w:val="24"/>
          <w:szCs w:val="24"/>
          <w:rtl/>
        </w:rPr>
        <w:t>קדש</w:t>
      </w:r>
      <w:r>
        <w:rPr>
          <w:rFonts w:hint="cs"/>
          <w:sz w:val="24"/>
          <w:szCs w:val="24"/>
          <w:rtl/>
        </w:rPr>
        <w:t>"</w:t>
      </w:r>
      <w:r w:rsidRPr="00E03A1E">
        <w:rPr>
          <w:sz w:val="24"/>
          <w:szCs w:val="24"/>
          <w:rtl/>
        </w:rPr>
        <w:t xml:space="preserve"> בבית הראשון</w:t>
      </w:r>
      <w:r>
        <w:rPr>
          <w:rFonts w:hint="cs"/>
          <w:sz w:val="24"/>
          <w:szCs w:val="24"/>
          <w:rtl/>
        </w:rPr>
        <w:t>,</w:t>
      </w:r>
      <w:r w:rsidRPr="00E03A1E">
        <w:rPr>
          <w:sz w:val="24"/>
          <w:szCs w:val="24"/>
          <w:rtl/>
        </w:rPr>
        <w:t xml:space="preserve"> </w:t>
      </w:r>
      <w:r>
        <w:rPr>
          <w:rFonts w:hint="cs"/>
          <w:sz w:val="24"/>
          <w:szCs w:val="24"/>
          <w:rtl/>
        </w:rPr>
        <w:t>"</w:t>
      </w:r>
      <w:r w:rsidRPr="00E03A1E">
        <w:rPr>
          <w:sz w:val="24"/>
          <w:szCs w:val="24"/>
          <w:rtl/>
        </w:rPr>
        <w:t>והיה כי יביאך</w:t>
      </w:r>
      <w:r>
        <w:rPr>
          <w:rFonts w:hint="cs"/>
          <w:sz w:val="24"/>
          <w:szCs w:val="24"/>
          <w:rtl/>
        </w:rPr>
        <w:t>"</w:t>
      </w:r>
      <w:r w:rsidRPr="00E03A1E">
        <w:rPr>
          <w:sz w:val="24"/>
          <w:szCs w:val="24"/>
          <w:rtl/>
        </w:rPr>
        <w:t xml:space="preserve"> בבית השני</w:t>
      </w:r>
      <w:r>
        <w:rPr>
          <w:rFonts w:hint="cs"/>
          <w:sz w:val="24"/>
          <w:szCs w:val="24"/>
          <w:rtl/>
        </w:rPr>
        <w:t>,</w:t>
      </w:r>
      <w:r w:rsidRPr="00E03A1E">
        <w:rPr>
          <w:sz w:val="24"/>
          <w:szCs w:val="24"/>
          <w:rtl/>
        </w:rPr>
        <w:t xml:space="preserve"> </w:t>
      </w:r>
      <w:r>
        <w:rPr>
          <w:rFonts w:hint="cs"/>
          <w:sz w:val="24"/>
          <w:szCs w:val="24"/>
          <w:rtl/>
        </w:rPr>
        <w:t>"</w:t>
      </w:r>
      <w:r w:rsidR="00B30144" w:rsidRPr="00E03A1E">
        <w:rPr>
          <w:sz w:val="24"/>
          <w:szCs w:val="24"/>
          <w:rtl/>
        </w:rPr>
        <w:t>והיה עם שמוע</w:t>
      </w:r>
      <w:r>
        <w:rPr>
          <w:rFonts w:hint="cs"/>
          <w:sz w:val="24"/>
          <w:szCs w:val="24"/>
          <w:rtl/>
        </w:rPr>
        <w:t>"</w:t>
      </w:r>
      <w:r w:rsidR="00B30144" w:rsidRPr="00E03A1E">
        <w:rPr>
          <w:sz w:val="24"/>
          <w:szCs w:val="24"/>
          <w:rtl/>
        </w:rPr>
        <w:t xml:space="preserve"> בבית השלישי</w:t>
      </w:r>
      <w:r>
        <w:rPr>
          <w:rFonts w:hint="cs"/>
          <w:sz w:val="24"/>
          <w:szCs w:val="24"/>
          <w:rtl/>
        </w:rPr>
        <w:t>,</w:t>
      </w:r>
      <w:r w:rsidR="00B30144" w:rsidRPr="00E03A1E">
        <w:rPr>
          <w:sz w:val="24"/>
          <w:szCs w:val="24"/>
          <w:rtl/>
        </w:rPr>
        <w:t xml:space="preserve"> </w:t>
      </w:r>
      <w:r>
        <w:rPr>
          <w:rFonts w:hint="cs"/>
          <w:sz w:val="24"/>
          <w:szCs w:val="24"/>
          <w:rtl/>
        </w:rPr>
        <w:t>"</w:t>
      </w:r>
      <w:r w:rsidR="00B30144" w:rsidRPr="00E03A1E">
        <w:rPr>
          <w:sz w:val="24"/>
          <w:szCs w:val="24"/>
          <w:rtl/>
        </w:rPr>
        <w:t>שמ</w:t>
      </w:r>
      <w:r>
        <w:rPr>
          <w:rFonts w:hint="cs"/>
          <w:sz w:val="24"/>
          <w:szCs w:val="24"/>
          <w:rtl/>
        </w:rPr>
        <w:t>ע"</w:t>
      </w:r>
      <w:r w:rsidR="00B30144" w:rsidRPr="00E03A1E">
        <w:rPr>
          <w:sz w:val="24"/>
          <w:szCs w:val="24"/>
          <w:rtl/>
        </w:rPr>
        <w:t xml:space="preserve"> בבית הרביעי.</w:t>
      </w:r>
    </w:p>
    <w:p w14:paraId="00000008" w14:textId="172A6B50" w:rsidR="006D67D3" w:rsidRPr="00E03A1E" w:rsidRDefault="00B30144" w:rsidP="00E03A1E">
      <w:pPr>
        <w:bidi/>
        <w:spacing w:line="360" w:lineRule="auto"/>
        <w:rPr>
          <w:sz w:val="24"/>
          <w:szCs w:val="24"/>
        </w:rPr>
      </w:pPr>
      <w:r w:rsidRPr="00E03A1E">
        <w:rPr>
          <w:sz w:val="24"/>
          <w:szCs w:val="24"/>
          <w:rtl/>
        </w:rPr>
        <w:t>לפי רש</w:t>
      </w:r>
      <w:r w:rsidR="00E03A1E">
        <w:rPr>
          <w:rFonts w:hint="cs"/>
          <w:sz w:val="24"/>
          <w:szCs w:val="24"/>
          <w:rtl/>
        </w:rPr>
        <w:t>"</w:t>
      </w:r>
      <w:r w:rsidRPr="00E03A1E">
        <w:rPr>
          <w:sz w:val="24"/>
          <w:szCs w:val="24"/>
          <w:rtl/>
        </w:rPr>
        <w:t xml:space="preserve">י סדר הפרשיות הוא כסדרן </w:t>
      </w:r>
      <w:r w:rsidRPr="00E03A1E">
        <w:rPr>
          <w:b/>
          <w:bCs/>
          <w:sz w:val="24"/>
          <w:szCs w:val="24"/>
          <w:u w:val="single"/>
          <w:rtl/>
        </w:rPr>
        <w:t>הכתוב בתורה</w:t>
      </w:r>
      <w:r w:rsidRPr="00E03A1E">
        <w:rPr>
          <w:sz w:val="24"/>
          <w:szCs w:val="24"/>
          <w:rtl/>
        </w:rPr>
        <w:t xml:space="preserve"> ואילו לפי רבנו תם הסימן הוא </w:t>
      </w:r>
      <w:r w:rsidRPr="00E03A1E">
        <w:rPr>
          <w:b/>
          <w:bCs/>
          <w:sz w:val="24"/>
          <w:szCs w:val="24"/>
          <w:rtl/>
        </w:rPr>
        <w:t>שהוויות</w:t>
      </w:r>
      <w:r w:rsidRPr="00E03A1E">
        <w:rPr>
          <w:sz w:val="24"/>
          <w:szCs w:val="24"/>
          <w:rtl/>
        </w:rPr>
        <w:t xml:space="preserve"> באמצע </w:t>
      </w:r>
      <w:r w:rsidRPr="00E03A1E">
        <w:rPr>
          <w:sz w:val="24"/>
          <w:szCs w:val="24"/>
          <w:rtl/>
        </w:rPr>
        <w:t>(</w:t>
      </w:r>
      <w:r w:rsidR="00E03A1E">
        <w:rPr>
          <w:rFonts w:hint="cs"/>
          <w:sz w:val="24"/>
          <w:szCs w:val="24"/>
          <w:rtl/>
        </w:rPr>
        <w:t>"</w:t>
      </w:r>
      <w:r w:rsidRPr="00E03A1E">
        <w:rPr>
          <w:sz w:val="24"/>
          <w:szCs w:val="24"/>
          <w:rtl/>
        </w:rPr>
        <w:t xml:space="preserve">והיה כי </w:t>
      </w:r>
      <w:r w:rsidR="00E03A1E">
        <w:rPr>
          <w:rFonts w:hint="cs"/>
          <w:sz w:val="24"/>
          <w:szCs w:val="24"/>
          <w:rtl/>
        </w:rPr>
        <w:t>יביאך"</w:t>
      </w:r>
      <w:r w:rsidRPr="00E03A1E">
        <w:rPr>
          <w:sz w:val="24"/>
          <w:szCs w:val="24"/>
          <w:rtl/>
        </w:rPr>
        <w:t xml:space="preserve">, </w:t>
      </w:r>
      <w:r w:rsidR="00E03A1E">
        <w:rPr>
          <w:rFonts w:hint="cs"/>
          <w:sz w:val="24"/>
          <w:szCs w:val="24"/>
          <w:rtl/>
        </w:rPr>
        <w:t>"</w:t>
      </w:r>
      <w:r w:rsidRPr="00E03A1E">
        <w:rPr>
          <w:sz w:val="24"/>
          <w:szCs w:val="24"/>
          <w:rtl/>
        </w:rPr>
        <w:t>והיה עם שמוע</w:t>
      </w:r>
      <w:r w:rsidR="00E03A1E">
        <w:rPr>
          <w:rFonts w:hint="cs"/>
          <w:sz w:val="24"/>
          <w:szCs w:val="24"/>
          <w:rtl/>
        </w:rPr>
        <w:t>"</w:t>
      </w:r>
      <w:r w:rsidRPr="00E03A1E">
        <w:rPr>
          <w:sz w:val="24"/>
          <w:szCs w:val="24"/>
          <w:rtl/>
        </w:rPr>
        <w:t>).</w:t>
      </w:r>
      <w:r w:rsidR="00E03A1E">
        <w:rPr>
          <w:sz w:val="24"/>
          <w:szCs w:val="24"/>
          <w:rtl/>
        </w:rPr>
        <w:br/>
      </w:r>
    </w:p>
    <w:p w14:paraId="00000009" w14:textId="0A87A098" w:rsidR="006D67D3" w:rsidRDefault="00B30144" w:rsidP="00E03A1E">
      <w:pPr>
        <w:pStyle w:val="a5"/>
        <w:numPr>
          <w:ilvl w:val="0"/>
          <w:numId w:val="1"/>
        </w:numPr>
        <w:bidi/>
        <w:spacing w:line="360" w:lineRule="auto"/>
        <w:rPr>
          <w:sz w:val="24"/>
          <w:szCs w:val="24"/>
        </w:rPr>
      </w:pPr>
      <w:r w:rsidRPr="00E03A1E">
        <w:rPr>
          <w:sz w:val="24"/>
          <w:szCs w:val="24"/>
          <w:rtl/>
        </w:rPr>
        <w:t xml:space="preserve">אם החליף איזו פרשה </w:t>
      </w:r>
      <w:r w:rsidRPr="00E03A1E">
        <w:rPr>
          <w:b/>
          <w:bCs/>
          <w:sz w:val="24"/>
          <w:szCs w:val="24"/>
          <w:rtl/>
        </w:rPr>
        <w:t>ו</w:t>
      </w:r>
      <w:r w:rsidR="00E03A1E" w:rsidRPr="00E03A1E">
        <w:rPr>
          <w:rFonts w:hint="cs"/>
          <w:b/>
          <w:bCs/>
          <w:sz w:val="24"/>
          <w:szCs w:val="24"/>
          <w:rtl/>
        </w:rPr>
        <w:t>לא</w:t>
      </w:r>
      <w:r w:rsidR="00E03A1E">
        <w:rPr>
          <w:rFonts w:hint="cs"/>
          <w:sz w:val="24"/>
          <w:szCs w:val="24"/>
          <w:rtl/>
        </w:rPr>
        <w:t xml:space="preserve"> </w:t>
      </w:r>
      <w:r w:rsidRPr="00E03A1E">
        <w:rPr>
          <w:sz w:val="24"/>
          <w:szCs w:val="24"/>
          <w:rtl/>
        </w:rPr>
        <w:t xml:space="preserve">נתן אותה </w:t>
      </w:r>
      <w:r w:rsidRPr="00E03A1E">
        <w:rPr>
          <w:sz w:val="24"/>
          <w:szCs w:val="24"/>
          <w:rtl/>
        </w:rPr>
        <w:t>בבית המיוחד לה התפילין פסולו</w:t>
      </w:r>
      <w:r w:rsidRPr="00E03A1E">
        <w:rPr>
          <w:sz w:val="24"/>
          <w:szCs w:val="24"/>
          <w:rtl/>
        </w:rPr>
        <w:t>ת בין לרש</w:t>
      </w:r>
      <w:r w:rsidR="00E03A1E">
        <w:rPr>
          <w:rFonts w:hint="cs"/>
          <w:sz w:val="24"/>
          <w:szCs w:val="24"/>
          <w:rtl/>
        </w:rPr>
        <w:t>"</w:t>
      </w:r>
      <w:r w:rsidRPr="00E03A1E">
        <w:rPr>
          <w:sz w:val="24"/>
          <w:szCs w:val="24"/>
          <w:rtl/>
        </w:rPr>
        <w:t>י בין לרבנו תם</w:t>
      </w:r>
      <w:r w:rsidR="00E03A1E">
        <w:rPr>
          <w:rFonts w:hint="cs"/>
          <w:sz w:val="24"/>
          <w:szCs w:val="24"/>
          <w:rtl/>
        </w:rPr>
        <w:t>.</w:t>
      </w:r>
      <w:r w:rsidR="00E03A1E">
        <w:rPr>
          <w:sz w:val="24"/>
          <w:szCs w:val="24"/>
          <w:rtl/>
        </w:rPr>
        <w:br/>
      </w:r>
    </w:p>
    <w:p w14:paraId="0000000A" w14:textId="2AA95F1E" w:rsidR="006D67D3" w:rsidRPr="00E03A1E" w:rsidRDefault="00B30144" w:rsidP="00E03A1E">
      <w:pPr>
        <w:pStyle w:val="a5"/>
        <w:numPr>
          <w:ilvl w:val="0"/>
          <w:numId w:val="1"/>
        </w:numPr>
        <w:bidi/>
        <w:spacing w:line="360" w:lineRule="auto"/>
        <w:rPr>
          <w:sz w:val="24"/>
          <w:szCs w:val="24"/>
          <w:rtl/>
        </w:rPr>
      </w:pPr>
      <w:r w:rsidRPr="00E03A1E">
        <w:rPr>
          <w:sz w:val="24"/>
          <w:szCs w:val="24"/>
          <w:rtl/>
        </w:rPr>
        <w:t>מנהג העולם להניח תפילין כדעת רש</w:t>
      </w:r>
      <w:r w:rsidR="00E03A1E" w:rsidRPr="00E03A1E">
        <w:rPr>
          <w:rFonts w:hint="cs"/>
          <w:sz w:val="24"/>
          <w:szCs w:val="24"/>
          <w:rtl/>
        </w:rPr>
        <w:t>"</w:t>
      </w:r>
      <w:r w:rsidRPr="00E03A1E">
        <w:rPr>
          <w:sz w:val="24"/>
          <w:szCs w:val="24"/>
          <w:rtl/>
        </w:rPr>
        <w:t>י וכן עיקר, ודווקא על תפילין אלו אנו מברכים</w:t>
      </w:r>
      <w:r w:rsidR="00E03A1E" w:rsidRPr="00E03A1E">
        <w:rPr>
          <w:rFonts w:hint="cs"/>
          <w:sz w:val="24"/>
          <w:szCs w:val="24"/>
          <w:rtl/>
        </w:rPr>
        <w:t xml:space="preserve">. </w:t>
      </w:r>
      <w:r w:rsidRPr="00E03A1E">
        <w:rPr>
          <w:sz w:val="24"/>
          <w:szCs w:val="24"/>
          <w:rtl/>
        </w:rPr>
        <w:t>אומנם כל ירא שמיים</w:t>
      </w:r>
      <w:r w:rsidR="00E03A1E" w:rsidRPr="00E03A1E">
        <w:rPr>
          <w:rFonts w:hint="cs"/>
          <w:sz w:val="24"/>
          <w:szCs w:val="24"/>
          <w:rtl/>
        </w:rPr>
        <w:t xml:space="preserve"> -</w:t>
      </w:r>
      <w:r w:rsidRPr="00E03A1E">
        <w:rPr>
          <w:sz w:val="24"/>
          <w:szCs w:val="24"/>
          <w:rtl/>
        </w:rPr>
        <w:t xml:space="preserve"> כדי לצאת ידי חובת שניהם (הן רשי והן רבנו תם) על כן יניח שתי זוגות תפילין.</w:t>
      </w:r>
    </w:p>
    <w:p w14:paraId="01477A2B" w14:textId="77777777" w:rsidR="00E03A1E" w:rsidRPr="00E03A1E" w:rsidRDefault="00E03A1E" w:rsidP="00E03A1E">
      <w:pPr>
        <w:bidi/>
        <w:spacing w:line="360" w:lineRule="auto"/>
        <w:rPr>
          <w:sz w:val="24"/>
          <w:szCs w:val="24"/>
        </w:rPr>
      </w:pPr>
    </w:p>
    <w:p w14:paraId="0000000B" w14:textId="2E266FC1" w:rsidR="006D67D3" w:rsidRDefault="00B30144" w:rsidP="00E03A1E">
      <w:pPr>
        <w:pStyle w:val="a5"/>
        <w:numPr>
          <w:ilvl w:val="0"/>
          <w:numId w:val="2"/>
        </w:numPr>
        <w:bidi/>
        <w:spacing w:line="360" w:lineRule="auto"/>
        <w:rPr>
          <w:sz w:val="24"/>
          <w:szCs w:val="24"/>
        </w:rPr>
      </w:pPr>
      <w:r w:rsidRPr="00E03A1E">
        <w:rPr>
          <w:sz w:val="24"/>
          <w:szCs w:val="24"/>
          <w:rtl/>
        </w:rPr>
        <w:t xml:space="preserve">בדורנו פשט המנהג בפרט מנהג </w:t>
      </w:r>
      <w:proofErr w:type="spellStart"/>
      <w:r w:rsidRPr="00E03A1E">
        <w:rPr>
          <w:sz w:val="24"/>
          <w:szCs w:val="24"/>
          <w:rtl/>
        </w:rPr>
        <w:t>חבד</w:t>
      </w:r>
      <w:proofErr w:type="spellEnd"/>
      <w:r w:rsidRPr="00E03A1E">
        <w:rPr>
          <w:sz w:val="24"/>
          <w:szCs w:val="24"/>
          <w:rtl/>
        </w:rPr>
        <w:t xml:space="preserve"> שגם בחורים צעירים מגיל בר </w:t>
      </w:r>
      <w:r w:rsidRPr="00E03A1E">
        <w:rPr>
          <w:sz w:val="24"/>
          <w:szCs w:val="24"/>
          <w:rtl/>
        </w:rPr>
        <w:t>מצווה מניחים תפילין של רבנו תם מתחילים להניח אותם באותו זמן שמתחילים להניח תפילין של רשי (כחודשיים לפני הבר מצווה).</w:t>
      </w:r>
    </w:p>
    <w:p w14:paraId="1EEA858A" w14:textId="49343A26" w:rsidR="00E03A1E" w:rsidRDefault="00B30144" w:rsidP="00E03A1E">
      <w:pPr>
        <w:pStyle w:val="a5"/>
        <w:numPr>
          <w:ilvl w:val="0"/>
          <w:numId w:val="2"/>
        </w:numPr>
        <w:bidi/>
        <w:spacing w:line="360" w:lineRule="auto"/>
        <w:rPr>
          <w:sz w:val="24"/>
          <w:szCs w:val="24"/>
        </w:rPr>
      </w:pPr>
      <w:r w:rsidRPr="00E03A1E">
        <w:rPr>
          <w:sz w:val="24"/>
          <w:szCs w:val="24"/>
          <w:rtl/>
        </w:rPr>
        <w:t>נוהגים להניח תפילין של רבנו תם אחר התפילה ואין מברכים עליהם, וקוראים בהם שלוש פרשיות של שמ</w:t>
      </w:r>
      <w:r w:rsidR="00E03A1E">
        <w:rPr>
          <w:rFonts w:hint="cs"/>
          <w:sz w:val="24"/>
          <w:szCs w:val="24"/>
          <w:rtl/>
        </w:rPr>
        <w:t>ע</w:t>
      </w:r>
      <w:r w:rsidRPr="00E03A1E">
        <w:rPr>
          <w:sz w:val="24"/>
          <w:szCs w:val="24"/>
          <w:rtl/>
        </w:rPr>
        <w:t xml:space="preserve"> ("שמע", והיה עם שמוע ", "ויאמר"), וכן קוראים את </w:t>
      </w:r>
      <w:r w:rsidRPr="00E03A1E">
        <w:rPr>
          <w:sz w:val="24"/>
          <w:szCs w:val="24"/>
          <w:rtl/>
        </w:rPr>
        <w:t xml:space="preserve">פרשיות </w:t>
      </w:r>
      <w:r w:rsidR="00E03A1E">
        <w:rPr>
          <w:rFonts w:hint="cs"/>
          <w:sz w:val="24"/>
          <w:szCs w:val="24"/>
          <w:rtl/>
        </w:rPr>
        <w:t>"</w:t>
      </w:r>
      <w:r w:rsidRPr="00E03A1E">
        <w:rPr>
          <w:sz w:val="24"/>
          <w:szCs w:val="24"/>
          <w:rtl/>
        </w:rPr>
        <w:t>קדש, "והיה  כי יביאך</w:t>
      </w:r>
      <w:r w:rsidR="00E03A1E">
        <w:rPr>
          <w:rFonts w:hint="cs"/>
          <w:sz w:val="24"/>
          <w:szCs w:val="24"/>
          <w:rtl/>
        </w:rPr>
        <w:t xml:space="preserve">" </w:t>
      </w:r>
      <w:r w:rsidRPr="00E03A1E">
        <w:rPr>
          <w:sz w:val="24"/>
          <w:szCs w:val="24"/>
          <w:rtl/>
        </w:rPr>
        <w:t>וכן מנהגנו לומר גם שש זכירות.</w:t>
      </w:r>
      <w:r w:rsidR="00E03A1E">
        <w:rPr>
          <w:sz w:val="24"/>
          <w:szCs w:val="24"/>
          <w:rtl/>
        </w:rPr>
        <w:br/>
      </w:r>
    </w:p>
    <w:p w14:paraId="0000000D" w14:textId="558A0AB8" w:rsidR="006D67D3" w:rsidRDefault="00B30144" w:rsidP="00E03A1E">
      <w:pPr>
        <w:pStyle w:val="a5"/>
        <w:numPr>
          <w:ilvl w:val="0"/>
          <w:numId w:val="2"/>
        </w:numPr>
        <w:bidi/>
        <w:spacing w:line="360" w:lineRule="auto"/>
        <w:rPr>
          <w:sz w:val="24"/>
          <w:szCs w:val="24"/>
        </w:rPr>
      </w:pPr>
      <w:r w:rsidRPr="00E03A1E">
        <w:rPr>
          <w:sz w:val="24"/>
          <w:szCs w:val="24"/>
          <w:rtl/>
        </w:rPr>
        <w:t>נכון להניח תפילין של רבנו תם מיד אחר התפילה, שיש קשר לברכת תפילין של רשי על מנת שלא יהיה הפסק ביניהם, אך אם אינו יכול להניחן אז יכול להניחן במשך כל היום.</w:t>
      </w:r>
      <w:r w:rsidR="00E03A1E">
        <w:rPr>
          <w:sz w:val="24"/>
          <w:szCs w:val="24"/>
          <w:rtl/>
        </w:rPr>
        <w:br/>
      </w:r>
    </w:p>
    <w:p w14:paraId="0000000E" w14:textId="39773300" w:rsidR="006D67D3" w:rsidRDefault="00B30144" w:rsidP="00E03A1E">
      <w:pPr>
        <w:pStyle w:val="a5"/>
        <w:numPr>
          <w:ilvl w:val="0"/>
          <w:numId w:val="2"/>
        </w:numPr>
        <w:bidi/>
        <w:spacing w:line="360" w:lineRule="auto"/>
        <w:rPr>
          <w:sz w:val="24"/>
          <w:szCs w:val="24"/>
        </w:rPr>
      </w:pPr>
      <w:r w:rsidRPr="00E03A1E">
        <w:rPr>
          <w:sz w:val="24"/>
          <w:szCs w:val="24"/>
          <w:rtl/>
        </w:rPr>
        <w:t>למרות ש</w:t>
      </w:r>
      <w:r w:rsidR="00E03A1E">
        <w:rPr>
          <w:rFonts w:hint="cs"/>
          <w:sz w:val="24"/>
          <w:szCs w:val="24"/>
          <w:rtl/>
        </w:rPr>
        <w:t xml:space="preserve">לא מברכים על  </w:t>
      </w:r>
      <w:r w:rsidRPr="00E03A1E">
        <w:rPr>
          <w:sz w:val="24"/>
          <w:szCs w:val="24"/>
          <w:rtl/>
        </w:rPr>
        <w:t>תפילין של רבנו תם</w:t>
      </w:r>
      <w:r w:rsidRPr="00E03A1E">
        <w:rPr>
          <w:sz w:val="24"/>
          <w:szCs w:val="24"/>
          <w:rtl/>
        </w:rPr>
        <w:t>,</w:t>
      </w:r>
      <w:r w:rsidRPr="00E03A1E">
        <w:rPr>
          <w:sz w:val="24"/>
          <w:szCs w:val="24"/>
          <w:rtl/>
        </w:rPr>
        <w:t xml:space="preserve"> אין להפסיק בהם בין הנחת תפילין של יד לתפילין של ראש בשום שיחה אפילו לענות "ברוך הוא וברוך שמו</w:t>
      </w:r>
      <w:r w:rsidRPr="00E03A1E">
        <w:rPr>
          <w:sz w:val="24"/>
          <w:szCs w:val="24"/>
          <w:rtl/>
        </w:rPr>
        <w:t>"</w:t>
      </w:r>
      <w:r w:rsidR="00E03A1E">
        <w:rPr>
          <w:rFonts w:hint="cs"/>
          <w:sz w:val="24"/>
          <w:szCs w:val="24"/>
          <w:rtl/>
        </w:rPr>
        <w:t xml:space="preserve"> </w:t>
      </w:r>
      <w:r w:rsidRPr="00E03A1E">
        <w:rPr>
          <w:sz w:val="24"/>
          <w:szCs w:val="24"/>
          <w:rtl/>
        </w:rPr>
        <w:t>יש להחמיר ולא לענות, אבל מותר וצריך לענות בהן קדיש, קדושה, בר</w:t>
      </w:r>
      <w:r w:rsidR="00E03A1E">
        <w:rPr>
          <w:rFonts w:hint="cs"/>
          <w:sz w:val="24"/>
          <w:szCs w:val="24"/>
          <w:rtl/>
        </w:rPr>
        <w:t>כו</w:t>
      </w:r>
      <w:r w:rsidRPr="00E03A1E">
        <w:rPr>
          <w:sz w:val="24"/>
          <w:szCs w:val="24"/>
          <w:rtl/>
        </w:rPr>
        <w:t xml:space="preserve">, ואמן על כל הברכות. </w:t>
      </w:r>
      <w:r w:rsidR="00E03A1E">
        <w:rPr>
          <w:sz w:val="24"/>
          <w:szCs w:val="24"/>
          <w:rtl/>
        </w:rPr>
        <w:br/>
      </w:r>
      <w:r w:rsidR="00E03A1E">
        <w:rPr>
          <w:rFonts w:hint="cs"/>
          <w:sz w:val="24"/>
          <w:szCs w:val="24"/>
          <w:rtl/>
        </w:rPr>
        <w:lastRenderedPageBreak/>
        <w:t>ענה על השאלות הבאות :</w:t>
      </w:r>
      <w:r w:rsidR="00E03A1E">
        <w:rPr>
          <w:sz w:val="24"/>
          <w:szCs w:val="24"/>
          <w:rtl/>
        </w:rPr>
        <w:br/>
      </w:r>
    </w:p>
    <w:p w14:paraId="2CEC50E1" w14:textId="6DF61B63" w:rsidR="00263407" w:rsidRDefault="00263407" w:rsidP="00263407">
      <w:pPr>
        <w:pStyle w:val="a5"/>
        <w:bidi/>
        <w:spacing w:line="360" w:lineRule="auto"/>
        <w:ind w:left="1080"/>
        <w:rPr>
          <w:sz w:val="24"/>
          <w:szCs w:val="24"/>
          <w:rtl/>
        </w:rPr>
      </w:pPr>
      <w:r>
        <w:rPr>
          <w:rFonts w:hint="cs"/>
          <w:rtl/>
        </w:rPr>
        <w:t xml:space="preserve">1. </w:t>
      </w:r>
      <w:r>
        <w:t>לפי שיטת רש"י – מהו סדר הפרשיות בתפילין של ראש? ציין איזו פרשה נמצאת בכל בית</w:t>
      </w:r>
    </w:p>
    <w:p w14:paraId="5A478672" w14:textId="3E8BFE42" w:rsidR="00263407" w:rsidRDefault="00263407" w:rsidP="00263407">
      <w:pPr>
        <w:pStyle w:val="a5"/>
        <w:bidi/>
        <w:spacing w:line="360" w:lineRule="auto"/>
        <w:ind w:left="1080"/>
        <w:rPr>
          <w:sz w:val="24"/>
          <w:szCs w:val="24"/>
          <w:rtl/>
        </w:rPr>
      </w:pPr>
      <w:r>
        <w:rPr>
          <w:rFonts w:hint="cs"/>
          <w:sz w:val="24"/>
          <w:szCs w:val="24"/>
          <w:rtl/>
        </w:rPr>
        <w:t>__________________________________________________________</w:t>
      </w:r>
    </w:p>
    <w:p w14:paraId="0FC32115" w14:textId="3F38C269" w:rsidR="00263407" w:rsidRDefault="00263407" w:rsidP="00263407">
      <w:pPr>
        <w:pStyle w:val="a5"/>
        <w:bidi/>
        <w:spacing w:line="360" w:lineRule="auto"/>
        <w:ind w:left="1080"/>
        <w:rPr>
          <w:rtl/>
        </w:rPr>
      </w:pPr>
      <w:r>
        <w:rPr>
          <w:rFonts w:hint="cs"/>
          <w:rtl/>
        </w:rPr>
        <w:t xml:space="preserve">2. </w:t>
      </w:r>
      <w:r>
        <w:t>לפי שיטת רבנו תם – מהו סדר הפרשיות בתפילין של ראש? ציין איזו פרשה נמצאת בכל בית</w:t>
      </w:r>
      <w:r>
        <w:rPr>
          <w:rtl/>
        </w:rPr>
        <w:br/>
      </w:r>
      <w:r>
        <w:rPr>
          <w:rFonts w:hint="cs"/>
          <w:rtl/>
        </w:rPr>
        <w:t>________________________________________________________________</w:t>
      </w:r>
    </w:p>
    <w:p w14:paraId="7F870591" w14:textId="4D494CC9" w:rsidR="00263407" w:rsidRDefault="00263407" w:rsidP="00263407">
      <w:pPr>
        <w:pStyle w:val="a5"/>
        <w:bidi/>
        <w:spacing w:line="360" w:lineRule="auto"/>
        <w:ind w:left="1080"/>
        <w:rPr>
          <w:rtl/>
        </w:rPr>
      </w:pPr>
      <w:r>
        <w:rPr>
          <w:rFonts w:hint="cs"/>
          <w:sz w:val="24"/>
          <w:szCs w:val="24"/>
          <w:rtl/>
        </w:rPr>
        <w:t xml:space="preserve">3. </w:t>
      </w:r>
      <w:r>
        <w:t>: מהו ההבדל המרכזי בין שיטת רש"י לשיטת רבנו תם בסידור פרשיות תפילין של ראש</w:t>
      </w:r>
      <w:r>
        <w:rPr>
          <w:rFonts w:hint="cs"/>
          <w:sz w:val="24"/>
          <w:szCs w:val="24"/>
          <w:rtl/>
        </w:rPr>
        <w:t xml:space="preserve"> __________________________________________________________</w:t>
      </w:r>
      <w:r>
        <w:rPr>
          <w:sz w:val="24"/>
          <w:szCs w:val="24"/>
          <w:rtl/>
        </w:rPr>
        <w:br/>
      </w:r>
      <w:r>
        <w:rPr>
          <w:rFonts w:hint="cs"/>
          <w:sz w:val="24"/>
          <w:szCs w:val="24"/>
          <w:rtl/>
        </w:rPr>
        <w:t xml:space="preserve">4. </w:t>
      </w:r>
      <w:r>
        <w:t>מה הדין במקרה שבו אדם שינה את סדר הפרשיות והניח פרשה בבית שאינו של</w:t>
      </w:r>
      <w:r>
        <w:rPr>
          <w:rFonts w:hint="cs"/>
          <w:rtl/>
        </w:rPr>
        <w:t>ו ? _______________________________________________________________</w:t>
      </w:r>
    </w:p>
    <w:p w14:paraId="101395B0" w14:textId="3000D7A4" w:rsidR="00263407" w:rsidRDefault="00263407" w:rsidP="00263407">
      <w:pPr>
        <w:pStyle w:val="a5"/>
        <w:bidi/>
        <w:spacing w:line="360" w:lineRule="auto"/>
        <w:ind w:left="1080"/>
        <w:rPr>
          <w:sz w:val="24"/>
          <w:szCs w:val="24"/>
          <w:rtl/>
          <w:lang w:bidi="he"/>
        </w:rPr>
      </w:pPr>
      <w:r>
        <w:rPr>
          <w:rFonts w:hint="cs"/>
          <w:sz w:val="24"/>
          <w:szCs w:val="24"/>
          <w:rtl/>
          <w:lang w:bidi="he"/>
        </w:rPr>
        <w:t xml:space="preserve">5. </w:t>
      </w:r>
      <w:r>
        <w:t>לפי ההלכה – על אילו תפילין מברכים, של רש"י או של רבנו תם? ומדוע</w:t>
      </w:r>
      <w:r>
        <w:rPr>
          <w:rFonts w:hint="cs"/>
          <w:sz w:val="24"/>
          <w:szCs w:val="24"/>
          <w:rtl/>
          <w:lang w:bidi="he"/>
        </w:rPr>
        <w:t xml:space="preserve"> _________________________________________________________</w:t>
      </w:r>
    </w:p>
    <w:p w14:paraId="2B5D8635" w14:textId="627E83A8" w:rsidR="00263407" w:rsidRDefault="00263407" w:rsidP="00263407">
      <w:pPr>
        <w:pStyle w:val="a5"/>
        <w:bidi/>
        <w:spacing w:line="360" w:lineRule="auto"/>
        <w:ind w:left="1080"/>
        <w:rPr>
          <w:sz w:val="24"/>
          <w:szCs w:val="24"/>
          <w:rtl/>
          <w:lang w:bidi="he"/>
        </w:rPr>
      </w:pPr>
      <w:r>
        <w:rPr>
          <w:rFonts w:hint="cs"/>
          <w:sz w:val="24"/>
          <w:szCs w:val="24"/>
          <w:rtl/>
          <w:lang w:bidi="he"/>
        </w:rPr>
        <w:t xml:space="preserve">6. </w:t>
      </w:r>
      <w:r>
        <w:t>מדוע נוהגים יראי שמיים להניח שתי זוגות תפילין</w:t>
      </w:r>
      <w:r>
        <w:rPr>
          <w:rFonts w:hint="cs"/>
          <w:sz w:val="24"/>
          <w:szCs w:val="24"/>
          <w:rtl/>
          <w:lang w:bidi="he"/>
        </w:rPr>
        <w:t xml:space="preserve"> ? _________________________________________________________</w:t>
      </w:r>
    </w:p>
    <w:p w14:paraId="2A8DA7EA" w14:textId="7A102CD7" w:rsidR="00263407" w:rsidRDefault="00263407" w:rsidP="00263407">
      <w:pPr>
        <w:pStyle w:val="a5"/>
        <w:bidi/>
        <w:spacing w:line="360" w:lineRule="auto"/>
        <w:ind w:left="1080"/>
        <w:rPr>
          <w:sz w:val="24"/>
          <w:szCs w:val="24"/>
          <w:rtl/>
          <w:lang w:bidi="he"/>
        </w:rPr>
      </w:pPr>
      <w:r>
        <w:rPr>
          <w:rFonts w:hint="cs"/>
          <w:sz w:val="24"/>
          <w:szCs w:val="24"/>
          <w:rtl/>
          <w:lang w:bidi="he"/>
        </w:rPr>
        <w:t xml:space="preserve">7. </w:t>
      </w:r>
      <w:r>
        <w:t>מהו המנהג הנפוץ בקרב חסידי חב"ד בנוגע להנחת תפילין של רבנו תם</w:t>
      </w:r>
      <w:r>
        <w:rPr>
          <w:rFonts w:hint="cs"/>
          <w:sz w:val="24"/>
          <w:szCs w:val="24"/>
          <w:rtl/>
          <w:lang w:bidi="he"/>
        </w:rPr>
        <w:t xml:space="preserve"> ? _________________________________________________________</w:t>
      </w:r>
    </w:p>
    <w:p w14:paraId="59951C54" w14:textId="6D187B54" w:rsidR="00263407" w:rsidRDefault="00263407" w:rsidP="00263407">
      <w:pPr>
        <w:pStyle w:val="a5"/>
        <w:bidi/>
        <w:spacing w:line="360" w:lineRule="auto"/>
        <w:ind w:left="1080"/>
        <w:rPr>
          <w:sz w:val="24"/>
          <w:szCs w:val="24"/>
          <w:rtl/>
          <w:lang w:bidi="he"/>
        </w:rPr>
      </w:pPr>
      <w:r>
        <w:rPr>
          <w:rFonts w:hint="cs"/>
          <w:sz w:val="24"/>
          <w:szCs w:val="24"/>
          <w:rtl/>
          <w:lang w:bidi="he"/>
        </w:rPr>
        <w:t xml:space="preserve">8. </w:t>
      </w:r>
      <w:r>
        <w:t>באיזה שלב ביום נוהגים להניח תפילין של רבנו תם? והאם מברכים עליהן</w:t>
      </w:r>
      <w:r>
        <w:rPr>
          <w:rFonts w:hint="cs"/>
          <w:sz w:val="24"/>
          <w:szCs w:val="24"/>
          <w:rtl/>
          <w:lang w:bidi="he"/>
        </w:rPr>
        <w:t xml:space="preserve"> ? _________________________________________________________</w:t>
      </w:r>
    </w:p>
    <w:p w14:paraId="5F403A1A" w14:textId="67EF93E6" w:rsidR="00263407" w:rsidRDefault="00263407" w:rsidP="00263407">
      <w:pPr>
        <w:pStyle w:val="a5"/>
        <w:bidi/>
        <w:spacing w:line="360" w:lineRule="auto"/>
        <w:ind w:left="1080"/>
        <w:rPr>
          <w:sz w:val="24"/>
          <w:szCs w:val="24"/>
          <w:rtl/>
          <w:lang w:bidi="he"/>
        </w:rPr>
      </w:pPr>
      <w:r>
        <w:rPr>
          <w:rFonts w:hint="cs"/>
          <w:sz w:val="24"/>
          <w:szCs w:val="24"/>
          <w:rtl/>
          <w:lang w:bidi="he"/>
        </w:rPr>
        <w:t xml:space="preserve">9. </w:t>
      </w:r>
      <w:r>
        <w:t>אילו קטעים נוהגים לקרוא בזמן הנחת תפילין של רבנו תם</w:t>
      </w:r>
      <w:r>
        <w:rPr>
          <w:rFonts w:hint="cs"/>
          <w:sz w:val="24"/>
          <w:szCs w:val="24"/>
          <w:rtl/>
          <w:lang w:bidi="he"/>
        </w:rPr>
        <w:t xml:space="preserve"> ? _________________________________________________________</w:t>
      </w:r>
    </w:p>
    <w:p w14:paraId="6D09D3E4" w14:textId="103610DA" w:rsidR="00263407" w:rsidRPr="00E03A1E" w:rsidRDefault="00263407" w:rsidP="00263407">
      <w:pPr>
        <w:pStyle w:val="a5"/>
        <w:bidi/>
        <w:spacing w:line="360" w:lineRule="auto"/>
        <w:ind w:left="1080"/>
        <w:jc w:val="right"/>
        <w:rPr>
          <w:rFonts w:hint="cs"/>
          <w:sz w:val="24"/>
          <w:szCs w:val="24"/>
          <w:rtl/>
          <w:lang w:bidi="he"/>
        </w:rPr>
      </w:pPr>
      <w:r>
        <w:rPr>
          <w:rFonts w:hint="cs"/>
          <w:sz w:val="24"/>
          <w:szCs w:val="24"/>
          <w:rtl/>
          <w:lang w:bidi="he"/>
        </w:rPr>
        <w:t xml:space="preserve">10. </w:t>
      </w:r>
      <w:r>
        <w:t>אילו דברים מותר</w:t>
      </w:r>
      <w:bookmarkStart w:id="1" w:name="_GoBack"/>
      <w:bookmarkEnd w:id="1"/>
      <w:r>
        <w:t xml:space="preserve"> לומר ואילו דברים אסור לומר בין הנחת תפילין של יד לתפילין של ראש של רבנו תם</w:t>
      </w:r>
      <w:r>
        <w:rPr>
          <w:rFonts w:hint="cs"/>
          <w:sz w:val="24"/>
          <w:szCs w:val="24"/>
          <w:rtl/>
          <w:lang w:bidi="he"/>
        </w:rPr>
        <w:t xml:space="preserve"> ? ___________________________________________________ __________________________________________________________.</w:t>
      </w:r>
      <w:r>
        <w:rPr>
          <w:sz w:val="24"/>
          <w:szCs w:val="24"/>
          <w:rtl/>
          <w:lang w:bidi="he"/>
        </w:rPr>
        <w:br/>
      </w:r>
      <w:r>
        <w:rPr>
          <w:sz w:val="24"/>
          <w:szCs w:val="24"/>
          <w:rtl/>
          <w:lang w:bidi="he"/>
        </w:rPr>
        <w:br/>
      </w:r>
      <w:r w:rsidRPr="00263407">
        <w:rPr>
          <w:rFonts w:cs="Guttman Rashi" w:hint="cs"/>
          <w:sz w:val="24"/>
          <w:szCs w:val="24"/>
          <w:rtl/>
          <w:lang w:bidi="he"/>
        </w:rPr>
        <w:t xml:space="preserve">בהצלחה רבה </w:t>
      </w:r>
      <w:proofErr w:type="spellStart"/>
      <w:r w:rsidRPr="00263407">
        <w:rPr>
          <w:rFonts w:cs="Guttman Rashi" w:hint="cs"/>
          <w:sz w:val="24"/>
          <w:szCs w:val="24"/>
          <w:rtl/>
          <w:lang w:bidi="he"/>
        </w:rPr>
        <w:t>ומופלגה</w:t>
      </w:r>
      <w:proofErr w:type="spellEnd"/>
      <w:r w:rsidRPr="00263407">
        <w:rPr>
          <w:rFonts w:cs="Guttman Rashi" w:hint="cs"/>
          <w:sz w:val="24"/>
          <w:szCs w:val="24"/>
          <w:rtl/>
          <w:lang w:bidi="he"/>
        </w:rPr>
        <w:t xml:space="preserve"> !!</w:t>
      </w:r>
      <w:r w:rsidRPr="00263407">
        <w:rPr>
          <w:rFonts w:cs="Guttman Rashi"/>
          <w:sz w:val="24"/>
          <w:szCs w:val="24"/>
          <w:rtl/>
          <w:lang w:bidi="he"/>
        </w:rPr>
        <w:br/>
      </w:r>
      <w:r w:rsidRPr="00263407">
        <w:rPr>
          <w:rFonts w:hint="cs"/>
          <w:b/>
          <w:bCs/>
          <w:sz w:val="24"/>
          <w:szCs w:val="24"/>
          <w:rtl/>
          <w:lang w:bidi="he"/>
        </w:rPr>
        <w:t>הרב אלעד</w:t>
      </w:r>
    </w:p>
    <w:sectPr w:rsidR="00263407" w:rsidRPr="00E03A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Rashi">
    <w:panose1 w:val="02010401010101010101"/>
    <w:charset w:val="B1"/>
    <w:family w:val="auto"/>
    <w:pitch w:val="variable"/>
    <w:sig w:usb0="00000801" w:usb1="4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E1D2A"/>
    <w:multiLevelType w:val="hybridMultilevel"/>
    <w:tmpl w:val="7C16EEEC"/>
    <w:lvl w:ilvl="0" w:tplc="1152D008">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2D093D"/>
    <w:multiLevelType w:val="hybridMultilevel"/>
    <w:tmpl w:val="08621380"/>
    <w:lvl w:ilvl="0" w:tplc="4954B0B8">
      <w:start w:val="4"/>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7D3"/>
    <w:rsid w:val="00263407"/>
    <w:rsid w:val="006D67D3"/>
    <w:rsid w:val="00B30144"/>
    <w:rsid w:val="00E03A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40B0"/>
  <w15:docId w15:val="{4E95D76D-C293-4E07-AD7D-D5B692A5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he" w:eastAsia="en-US" w:bidi="he-IL"/>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List Paragraph"/>
    <w:basedOn w:val="a"/>
    <w:uiPriority w:val="34"/>
    <w:qFormat/>
    <w:rsid w:val="00E03A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2435</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Ministry of Education - Israel</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IMO001</dc:creator>
  <cp:lastModifiedBy>IMOE001</cp:lastModifiedBy>
  <cp:revision>2</cp:revision>
  <dcterms:created xsi:type="dcterms:W3CDTF">2025-06-16T19:47:00Z</dcterms:created>
  <dcterms:modified xsi:type="dcterms:W3CDTF">2025-06-16T19:47:00Z</dcterms:modified>
</cp:coreProperties>
</file>